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360"/>
      </w:tblGrid>
      <w:tr w:rsidR="00B6059B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9B" w:rsidRDefault="002C68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УТВЕРЖДАЮ»</w:t>
            </w:r>
          </w:p>
          <w:p w:rsidR="00B6059B" w:rsidRDefault="002C68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Директор  общественной организации</w:t>
            </w:r>
          </w:p>
          <w:p w:rsidR="00B6059B" w:rsidRDefault="002C6832">
            <w:pPr>
              <w:pStyle w:val="Standard"/>
              <w:ind w:right="-289"/>
              <w:rPr>
                <w:b/>
                <w:bCs/>
              </w:rPr>
            </w:pPr>
            <w:r>
              <w:rPr>
                <w:b/>
                <w:bCs/>
              </w:rPr>
              <w:t>«.Смоленский областной шахматный</w:t>
            </w:r>
          </w:p>
          <w:p w:rsidR="00B6059B" w:rsidRDefault="002C6832">
            <w:pPr>
              <w:pStyle w:val="Standard"/>
              <w:ind w:right="-289"/>
              <w:rPr>
                <w:b/>
                <w:bCs/>
              </w:rPr>
            </w:pPr>
            <w:r>
              <w:rPr>
                <w:b/>
                <w:bCs/>
              </w:rPr>
              <w:t xml:space="preserve"> клуб «Феникс»</w:t>
            </w:r>
          </w:p>
          <w:p w:rsidR="00B6059B" w:rsidRDefault="002C68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_________________Ю.А. Мешков</w:t>
            </w:r>
          </w:p>
          <w:p w:rsidR="00B6059B" w:rsidRDefault="00B6059B">
            <w:pPr>
              <w:pStyle w:val="Standard"/>
              <w:rPr>
                <w:b/>
                <w:bCs/>
              </w:rPr>
            </w:pPr>
          </w:p>
          <w:p w:rsidR="00B6059B" w:rsidRDefault="002C68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_22 декабря 2023 г.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59B" w:rsidRDefault="002C6832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B6059B" w:rsidRDefault="00B6059B">
            <w:pPr>
              <w:pStyle w:val="Standard"/>
              <w:jc w:val="center"/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B6059B" w:rsidRDefault="00B6059B">
      <w:pPr>
        <w:pStyle w:val="Standard"/>
        <w:jc w:val="center"/>
        <w:rPr>
          <w:b/>
          <w:bCs/>
        </w:rPr>
      </w:pPr>
    </w:p>
    <w:p w:rsidR="00B6059B" w:rsidRDefault="002C683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РЕГЛАМЕНТ</w:t>
      </w:r>
    </w:p>
    <w:p w:rsidR="00B6059B" w:rsidRDefault="002C6832">
      <w:pPr>
        <w:pStyle w:val="Standard"/>
      </w:pPr>
      <w:r>
        <w:rPr>
          <w:b/>
          <w:bCs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       Предновогоднего Рапида СОШК «ФЕНИКС» </w:t>
      </w:r>
    </w:p>
    <w:p w:rsidR="00B6059B" w:rsidRDefault="002C683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B6059B" w:rsidRDefault="002C683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B6059B" w:rsidRDefault="002C683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         1. Цели и задачи: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Популяризация и пропаганда шахмат в Смоленской области;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Определение победителей и призеров в возрастных категориях</w:t>
      </w:r>
    </w:p>
    <w:p w:rsidR="00B6059B" w:rsidRDefault="002C6832">
      <w:pPr>
        <w:pStyle w:val="Standard"/>
        <w:jc w:val="both"/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50 – 64 и 65 лет и старше;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Обсчёт рейтингов ФШР уча</w:t>
      </w:r>
      <w:r>
        <w:rPr>
          <w:sz w:val="28"/>
          <w:szCs w:val="28"/>
        </w:rPr>
        <w:t xml:space="preserve">стников турнира.  </w:t>
      </w:r>
    </w:p>
    <w:p w:rsidR="00B6059B" w:rsidRDefault="002C6832">
      <w:pPr>
        <w:pStyle w:val="Standard"/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         </w:t>
      </w:r>
    </w:p>
    <w:p w:rsidR="00B6059B" w:rsidRDefault="002C6832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  2. Сроки  и  место проведения.</w:t>
      </w:r>
    </w:p>
    <w:p w:rsidR="00B6059B" w:rsidRDefault="002C6832">
      <w:pPr>
        <w:pStyle w:val="Standard"/>
        <w:jc w:val="both"/>
      </w:pPr>
      <w:r>
        <w:rPr>
          <w:sz w:val="28"/>
          <w:szCs w:val="28"/>
        </w:rPr>
        <w:t xml:space="preserve">      Соревнования проводятся </w:t>
      </w:r>
      <w:r>
        <w:rPr>
          <w:b/>
          <w:sz w:val="28"/>
          <w:szCs w:val="28"/>
        </w:rPr>
        <w:t>30 декабря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2023 г</w:t>
      </w:r>
      <w:r>
        <w:rPr>
          <w:sz w:val="28"/>
          <w:szCs w:val="28"/>
        </w:rPr>
        <w:t>. в г. Смоленск, улица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Ново-Рославльская, 9 в конференц-зале </w:t>
      </w:r>
      <w:r>
        <w:rPr>
          <w:sz w:val="28"/>
          <w:szCs w:val="28"/>
        </w:rPr>
        <w:t>«Метрум-груп» (СОШК «Феникс»).</w:t>
      </w:r>
    </w:p>
    <w:p w:rsidR="00B6059B" w:rsidRDefault="002C6832">
      <w:pPr>
        <w:pStyle w:val="Standard"/>
        <w:jc w:val="both"/>
      </w:pPr>
      <w:r>
        <w:rPr>
          <w:sz w:val="28"/>
          <w:szCs w:val="28"/>
        </w:rPr>
        <w:t xml:space="preserve">Регистрация участников 30.12.2023  с 10 до 10.45. Открытие соревнования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 </w:t>
      </w:r>
    </w:p>
    <w:p w:rsidR="00B6059B" w:rsidRDefault="002C6832">
      <w:pPr>
        <w:pStyle w:val="Standard"/>
        <w:jc w:val="both"/>
      </w:pPr>
      <w:r>
        <w:rPr>
          <w:sz w:val="28"/>
          <w:szCs w:val="28"/>
        </w:rPr>
        <w:t>30 декабря в 10.45.</w:t>
      </w:r>
    </w:p>
    <w:p w:rsidR="00B6059B" w:rsidRDefault="002C683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4. Организаторы соревнования.</w:t>
      </w:r>
    </w:p>
    <w:p w:rsidR="00B6059B" w:rsidRDefault="002C6832">
      <w:pPr>
        <w:pStyle w:val="Standard"/>
        <w:jc w:val="both"/>
      </w:pPr>
      <w:r>
        <w:rPr>
          <w:b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Общее руководство подготовкой и </w:t>
      </w:r>
      <w:r>
        <w:rPr>
          <w:bCs/>
          <w:sz w:val="28"/>
          <w:szCs w:val="28"/>
        </w:rPr>
        <w:t>проведением соревнования осуществляет</w:t>
      </w:r>
    </w:p>
    <w:p w:rsidR="00B6059B" w:rsidRDefault="002C6832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ФШСО и Совет СОШК «ФЕНИКС».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</w:p>
    <w:p w:rsidR="00B6059B" w:rsidRDefault="002C6832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Непосредственное проведение возлагается на судейскую коллегию, утверждён-</w:t>
      </w:r>
    </w:p>
    <w:p w:rsidR="00B6059B" w:rsidRDefault="002C6832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ную СОШК.             </w:t>
      </w:r>
    </w:p>
    <w:p w:rsidR="00B6059B" w:rsidRDefault="002C6832">
      <w:pPr>
        <w:pStyle w:val="Standard"/>
        <w:jc w:val="both"/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5.Участники соревнования и условия их допуска.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участию в соревновании допускаются шахматисты </w:t>
      </w:r>
      <w:r>
        <w:rPr>
          <w:sz w:val="28"/>
          <w:szCs w:val="28"/>
        </w:rPr>
        <w:t>согласно персонального списка мужчины и женщины 1973 г,р, и старше /не более 44 человек/: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члены ФШСО и СОШК «Феникс»;</w:t>
      </w:r>
    </w:p>
    <w:p w:rsidR="00B6059B" w:rsidRDefault="002C6832">
      <w:pPr>
        <w:pStyle w:val="Standard"/>
        <w:jc w:val="both"/>
      </w:pPr>
      <w:r>
        <w:rPr>
          <w:sz w:val="28"/>
          <w:szCs w:val="28"/>
        </w:rPr>
        <w:t xml:space="preserve">     - имеющие ИД и рейтинг ФШР;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шахматисты без рейтинга ФШР по предварительной эаявке.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 соответствии с Уставом СОШ</w:t>
      </w:r>
      <w:r>
        <w:rPr>
          <w:sz w:val="28"/>
          <w:szCs w:val="28"/>
        </w:rPr>
        <w:t xml:space="preserve">К для всех участников установлены  стартовые </w:t>
      </w:r>
    </w:p>
    <w:p w:rsidR="00B6059B" w:rsidRDefault="002C6832">
      <w:pPr>
        <w:pStyle w:val="Standard"/>
        <w:jc w:val="both"/>
      </w:pPr>
      <w:r>
        <w:rPr>
          <w:sz w:val="28"/>
          <w:szCs w:val="28"/>
        </w:rPr>
        <w:t>Добровольные взносы в размере 300 рублей. При отказе спортсмена от участия по причинам, не зависящим от организаторов, стартовый взнос не возвращается.</w:t>
      </w:r>
      <w:r>
        <w:rPr>
          <w:bCs/>
          <w:sz w:val="28"/>
          <w:szCs w:val="28"/>
        </w:rPr>
        <w:t xml:space="preserve">  Поведение участников соревнований регламентируется в соот</w:t>
      </w:r>
      <w:r>
        <w:rPr>
          <w:bCs/>
          <w:sz w:val="28"/>
          <w:szCs w:val="28"/>
        </w:rPr>
        <w:t xml:space="preserve">ветствии с Положени- </w:t>
      </w:r>
    </w:p>
    <w:p w:rsidR="00B6059B" w:rsidRDefault="002C6832">
      <w:pPr>
        <w:pStyle w:val="Standard"/>
        <w:jc w:val="both"/>
      </w:pPr>
      <w:r>
        <w:rPr>
          <w:bCs/>
          <w:sz w:val="28"/>
          <w:szCs w:val="28"/>
        </w:rPr>
        <w:t>ем «О спортивных санкциях в виде спорта шахматы»</w:t>
      </w:r>
    </w:p>
    <w:p w:rsidR="00B6059B" w:rsidRDefault="002C683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6059B" w:rsidRDefault="002C683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6. Условия проведения соревнования.</w:t>
      </w:r>
    </w:p>
    <w:p w:rsidR="00B6059B" w:rsidRDefault="002C6832">
      <w:pPr>
        <w:pStyle w:val="Standard"/>
        <w:jc w:val="both"/>
      </w:pPr>
      <w:r>
        <w:rPr>
          <w:b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Соревнования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проводятся по швейцарской либо круговой системе в 7- 9 туров с компьютерным обеспечением /жере</w:t>
      </w:r>
      <w:r>
        <w:rPr>
          <w:sz w:val="28"/>
          <w:szCs w:val="28"/>
        </w:rPr>
        <w:t xml:space="preserve">бьевочная программа </w:t>
      </w:r>
      <w:r>
        <w:rPr>
          <w:sz w:val="28"/>
          <w:szCs w:val="28"/>
          <w:lang w:val="en-US"/>
        </w:rPr>
        <w:t>Swiss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Master</w:t>
      </w:r>
      <w:r>
        <w:rPr>
          <w:sz w:val="28"/>
          <w:szCs w:val="28"/>
        </w:rPr>
        <w:t xml:space="preserve"> 5.7.8 и обсчетом рейтингов ФШР .</w:t>
      </w:r>
    </w:p>
    <w:p w:rsidR="00B6059B" w:rsidRDefault="002C6832">
      <w:pPr>
        <w:pStyle w:val="Standard"/>
        <w:jc w:val="both"/>
      </w:pPr>
      <w:r>
        <w:rPr>
          <w:sz w:val="28"/>
          <w:szCs w:val="28"/>
        </w:rPr>
        <w:t xml:space="preserve">      Контроль времени – 10</w:t>
      </w:r>
      <w:r>
        <w:rPr>
          <w:bCs/>
          <w:sz w:val="28"/>
          <w:szCs w:val="28"/>
        </w:rPr>
        <w:t xml:space="preserve"> мин+5 сек </w:t>
      </w:r>
      <w:r>
        <w:rPr>
          <w:b/>
          <w:bCs/>
          <w:sz w:val="28"/>
          <w:szCs w:val="28"/>
        </w:rPr>
        <w:t>/</w:t>
      </w:r>
      <w:r>
        <w:rPr>
          <w:sz w:val="28"/>
          <w:szCs w:val="28"/>
        </w:rPr>
        <w:t xml:space="preserve"> ход каждому участнику.</w:t>
      </w:r>
    </w:p>
    <w:p w:rsidR="00B6059B" w:rsidRDefault="002C6832">
      <w:pPr>
        <w:pStyle w:val="Standard"/>
        <w:jc w:val="both"/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2"/>
          <w:szCs w:val="22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</w:t>
      </w:r>
    </w:p>
    <w:p w:rsidR="00B6059B" w:rsidRDefault="002C6832">
      <w:pPr>
        <w:pStyle w:val="Standard"/>
        <w:jc w:val="both"/>
      </w:pPr>
      <w:r>
        <w:rPr>
          <w:b/>
          <w:bCs/>
          <w:sz w:val="28"/>
          <w:szCs w:val="28"/>
        </w:rPr>
        <w:lastRenderedPageBreak/>
        <w:t xml:space="preserve">                                 7. Определение победителей.</w:t>
      </w:r>
    </w:p>
    <w:p w:rsidR="00B6059B" w:rsidRDefault="002C6832">
      <w:pPr>
        <w:pStyle w:val="Standard"/>
        <w:jc w:val="both"/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Победите</w:t>
      </w:r>
      <w:r>
        <w:rPr>
          <w:sz w:val="28"/>
          <w:szCs w:val="28"/>
        </w:rPr>
        <w:t>ли соревнований определяются по наибольшему количеству набран-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ных очков. В случае равенства очков места определяются по дополнительным показателям: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личная встреча;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коэф. Бухгольца /Бергера/;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количество побед;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количество партий, сыгранных чёрными.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равенства очков и ничейного результата в личной встрече у двух уча-стников при дележе первого места </w:t>
      </w:r>
      <w:r>
        <w:rPr>
          <w:sz w:val="28"/>
          <w:szCs w:val="28"/>
        </w:rPr>
        <w:t xml:space="preserve">победитель определяется следующим образом:           </w:t>
      </w:r>
    </w:p>
    <w:p w:rsidR="00B6059B" w:rsidRDefault="002C6832">
      <w:pPr>
        <w:spacing w:after="10" w:line="264" w:lineRule="auto"/>
        <w:ind w:right="7"/>
        <w:jc w:val="both"/>
      </w:pPr>
      <w:r>
        <w:rPr>
          <w:color w:val="000000"/>
          <w:kern w:val="0"/>
          <w:sz w:val="28"/>
          <w:szCs w:val="28"/>
        </w:rPr>
        <w:t>Играется партия-«армагеддон» с контролем 5 минут (белые) и 4 минуты (чёрные) + 1 сек/ход. Пр</w:t>
      </w:r>
      <w:r>
        <w:rPr>
          <w:kern w:val="0"/>
          <w:sz w:val="28"/>
          <w:szCs w:val="28"/>
        </w:rPr>
        <w:t xml:space="preserve">и мирном исходе чемпионом становится игрок, имевший черные фигуры.                         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</w:t>
      </w:r>
    </w:p>
    <w:p w:rsidR="00B6059B" w:rsidRDefault="002C683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B6059B" w:rsidRDefault="002C683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8. Награждение.</w:t>
      </w:r>
    </w:p>
    <w:p w:rsidR="00B6059B" w:rsidRDefault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Участники, занявшие 1-3 места награждаются дипломами, и призами.   </w:t>
      </w:r>
    </w:p>
    <w:p w:rsidR="00B6059B" w:rsidRDefault="002C6832">
      <w:pPr>
        <w:pStyle w:val="Standard"/>
        <w:jc w:val="both"/>
      </w:pPr>
      <w:r>
        <w:rPr>
          <w:sz w:val="28"/>
          <w:szCs w:val="28"/>
        </w:rPr>
        <w:t>Поощрительными призами и дипло</w:t>
      </w:r>
      <w:r>
        <w:rPr>
          <w:sz w:val="28"/>
          <w:szCs w:val="28"/>
        </w:rPr>
        <w:t>мами награждаются лучшие в отдельных номи-нациях. Гарантированный призовой фонд – 70% от суммы взносов.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B6059B" w:rsidRDefault="002C683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9. Финансирование.</w:t>
      </w:r>
    </w:p>
    <w:p w:rsidR="00B6059B" w:rsidRDefault="002C6832">
      <w:pPr>
        <w:pStyle w:val="Standard"/>
        <w:jc w:val="both"/>
      </w:pPr>
      <w:r>
        <w:rPr>
          <w:b/>
          <w:bCs/>
        </w:rPr>
        <w:t xml:space="preserve">     </w:t>
      </w:r>
      <w:r>
        <w:t xml:space="preserve">  На С</w:t>
      </w:r>
      <w:r>
        <w:rPr>
          <w:bCs/>
          <w:sz w:val="28"/>
          <w:szCs w:val="28"/>
        </w:rPr>
        <w:t xml:space="preserve">ОШК «Феникс» возлагаются расходы по судейству, выплате призов, </w:t>
      </w:r>
      <w:r>
        <w:rPr>
          <w:bCs/>
          <w:sz w:val="28"/>
          <w:szCs w:val="28"/>
        </w:rPr>
        <w:t xml:space="preserve">техни-                                                </w:t>
      </w:r>
    </w:p>
    <w:p w:rsidR="00B6059B" w:rsidRDefault="002C6832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ческой документации, подготовке турнирного помещения и инвентаря, хозрасходам.</w:t>
      </w:r>
    </w:p>
    <w:p w:rsidR="00B6059B" w:rsidRDefault="002C6832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Расходы по участию иногородних участников возлагаются на командирующие</w:t>
      </w:r>
    </w:p>
    <w:p w:rsidR="00B6059B" w:rsidRDefault="002C6832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организации.</w:t>
      </w:r>
    </w:p>
    <w:p w:rsidR="00B6059B" w:rsidRDefault="002C683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6059B" w:rsidRDefault="002C683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10. Страхование участников          </w:t>
      </w:r>
    </w:p>
    <w:p w:rsidR="00B6059B" w:rsidRDefault="002C6832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Участие в соревновании осуществляется при наличии полиса  обязательного </w:t>
      </w:r>
    </w:p>
    <w:p w:rsidR="00B6059B" w:rsidRDefault="002C6832">
      <w:pPr>
        <w:pStyle w:val="Standard"/>
        <w:jc w:val="both"/>
      </w:pPr>
      <w:r>
        <w:rPr>
          <w:bCs/>
          <w:sz w:val="28"/>
          <w:szCs w:val="28"/>
        </w:rPr>
        <w:t xml:space="preserve">медицинского страхования ОМС, который предоставляется каждым участником.                                     </w:t>
      </w:r>
    </w:p>
    <w:p w:rsidR="00B6059B" w:rsidRDefault="00B6059B">
      <w:pPr>
        <w:pStyle w:val="Standard"/>
        <w:jc w:val="both"/>
        <w:rPr>
          <w:bCs/>
          <w:sz w:val="28"/>
          <w:szCs w:val="28"/>
        </w:rPr>
      </w:pPr>
    </w:p>
    <w:p w:rsidR="00B6059B" w:rsidRDefault="002C683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11. Заявки.</w:t>
      </w:r>
    </w:p>
    <w:p w:rsidR="00B6059B" w:rsidRDefault="002C6832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Предварительные заявки об участии в соревновании необходимо направить не позднее </w:t>
      </w:r>
      <w:r>
        <w:rPr>
          <w:b/>
          <w:bCs/>
          <w:sz w:val="28"/>
          <w:szCs w:val="28"/>
        </w:rPr>
        <w:t>28 декабря 2023</w:t>
      </w:r>
      <w:r>
        <w:rPr>
          <w:bCs/>
          <w:sz w:val="28"/>
          <w:szCs w:val="28"/>
        </w:rPr>
        <w:t xml:space="preserve"> г. Ю.А. МЕШКОВУ ( 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yurmesh</w:t>
      </w:r>
      <w:r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 xml:space="preserve"> ;  мобильный +79156571715 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 ; </w:t>
      </w:r>
      <w:r>
        <w:rPr>
          <w:bCs/>
          <w:sz w:val="28"/>
          <w:szCs w:val="28"/>
          <w:lang w:val="en-US"/>
        </w:rPr>
        <w:t>WhatsApp</w:t>
      </w:r>
      <w:r>
        <w:rPr>
          <w:bCs/>
          <w:sz w:val="28"/>
          <w:szCs w:val="28"/>
        </w:rPr>
        <w:t>).</w:t>
      </w:r>
    </w:p>
    <w:p w:rsidR="00B6059B" w:rsidRDefault="002C6832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B6059B" w:rsidRDefault="00B6059B">
      <w:pPr>
        <w:pStyle w:val="Standard"/>
        <w:jc w:val="both"/>
        <w:rPr>
          <w:bCs/>
          <w:sz w:val="28"/>
          <w:szCs w:val="28"/>
        </w:rPr>
      </w:pPr>
    </w:p>
    <w:p w:rsidR="00B6059B" w:rsidRDefault="002C6832">
      <w:pPr>
        <w:pStyle w:val="Standard"/>
        <w:jc w:val="both"/>
      </w:pPr>
      <w:r>
        <w:rPr>
          <w:b/>
          <w:bCs/>
        </w:rPr>
        <w:t xml:space="preserve">    </w:t>
      </w:r>
    </w:p>
    <w:p w:rsidR="00B6059B" w:rsidRDefault="00B6059B">
      <w:pPr>
        <w:pStyle w:val="Standard"/>
        <w:jc w:val="both"/>
      </w:pPr>
    </w:p>
    <w:p w:rsidR="00B6059B" w:rsidRDefault="002C683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B6059B" w:rsidRDefault="00B6059B">
      <w:pPr>
        <w:pStyle w:val="Standard"/>
        <w:jc w:val="both"/>
      </w:pPr>
    </w:p>
    <w:p w:rsidR="00B6059B" w:rsidRDefault="00B6059B">
      <w:pPr>
        <w:pStyle w:val="Standard"/>
        <w:jc w:val="both"/>
        <w:rPr>
          <w:b/>
          <w:sz w:val="28"/>
          <w:szCs w:val="28"/>
        </w:rPr>
      </w:pPr>
    </w:p>
    <w:p w:rsidR="00B6059B" w:rsidRDefault="002C6832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6059B" w:rsidRDefault="00B6059B">
      <w:pPr>
        <w:pStyle w:val="Standard"/>
        <w:jc w:val="both"/>
        <w:rPr>
          <w:b/>
          <w:sz w:val="28"/>
          <w:szCs w:val="28"/>
        </w:rPr>
      </w:pPr>
    </w:p>
    <w:p w:rsidR="00B6059B" w:rsidRDefault="00B6059B">
      <w:pPr>
        <w:pStyle w:val="Standard"/>
        <w:jc w:val="both"/>
        <w:rPr>
          <w:b/>
          <w:sz w:val="28"/>
          <w:szCs w:val="28"/>
        </w:rPr>
      </w:pPr>
    </w:p>
    <w:p w:rsidR="00B6059B" w:rsidRDefault="00B6059B">
      <w:pPr>
        <w:pStyle w:val="Standard"/>
        <w:jc w:val="both"/>
        <w:rPr>
          <w:b/>
          <w:sz w:val="28"/>
          <w:szCs w:val="28"/>
        </w:rPr>
      </w:pPr>
    </w:p>
    <w:p w:rsidR="00B6059B" w:rsidRDefault="002C6832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sectPr w:rsidR="00B6059B">
      <w:pgSz w:w="11906" w:h="16838"/>
      <w:pgMar w:top="1134" w:right="850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32" w:rsidRDefault="002C6832">
      <w:r>
        <w:separator/>
      </w:r>
    </w:p>
  </w:endnote>
  <w:endnote w:type="continuationSeparator" w:id="0">
    <w:p w:rsidR="002C6832" w:rsidRDefault="002C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32" w:rsidRDefault="002C6832">
      <w:r>
        <w:rPr>
          <w:color w:val="000000"/>
        </w:rPr>
        <w:separator/>
      </w:r>
    </w:p>
  </w:footnote>
  <w:footnote w:type="continuationSeparator" w:id="0">
    <w:p w:rsidR="002C6832" w:rsidRDefault="002C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1686"/>
    <w:multiLevelType w:val="multilevel"/>
    <w:tmpl w:val="B3CA0506"/>
    <w:styleLink w:val="WWNum3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C0C2463"/>
    <w:multiLevelType w:val="multilevel"/>
    <w:tmpl w:val="2EDE650C"/>
    <w:styleLink w:val="WWNum1"/>
    <w:lvl w:ilvl="0">
      <w:start w:val="6"/>
      <w:numFmt w:val="decimal"/>
      <w:lvlText w:val="%1."/>
      <w:lvlJc w:val="left"/>
      <w:pPr>
        <w:ind w:left="750" w:hanging="39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63F10F5"/>
    <w:multiLevelType w:val="multilevel"/>
    <w:tmpl w:val="54B87502"/>
    <w:styleLink w:val="WWNum2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6059B"/>
    <w:rsid w:val="002C6832"/>
    <w:rsid w:val="0084622D"/>
    <w:rsid w:val="00B6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479A-C51B-41F4-B00D-AF5A7B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ListLabel1">
    <w:name w:val="ListLabel 1"/>
    <w:rPr>
      <w:b/>
    </w:rPr>
  </w:style>
  <w:style w:type="character" w:styleId="ac">
    <w:name w:val="annotation reference"/>
    <w:basedOn w:val="a0"/>
    <w:rPr>
      <w:sz w:val="16"/>
      <w:szCs w:val="16"/>
    </w:rPr>
  </w:style>
  <w:style w:type="character" w:customStyle="1" w:styleId="ad">
    <w:name w:val="Текст примечания Знак"/>
    <w:basedOn w:val="a0"/>
  </w:style>
  <w:style w:type="character" w:customStyle="1" w:styleId="ae">
    <w:name w:val="Тема примечания Знак"/>
    <w:basedOn w:val="ad"/>
    <w:rPr>
      <w:b/>
      <w:bCs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af0">
    <w:name w:val="Основной текст с отступом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}{озяин</dc:creator>
  <cp:lastModifiedBy>Dr.VAD</cp:lastModifiedBy>
  <cp:revision>2</cp:revision>
  <cp:lastPrinted>2023-01-27T11:22:00Z</cp:lastPrinted>
  <dcterms:created xsi:type="dcterms:W3CDTF">2023-12-24T07:21:00Z</dcterms:created>
  <dcterms:modified xsi:type="dcterms:W3CDTF">2023-12-24T07:21:00Z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